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2F6D" w14:textId="77777777" w:rsidR="00AE72A8" w:rsidRDefault="009004C0" w:rsidP="009004C0">
      <w:pPr>
        <w:spacing w:after="0"/>
        <w:jc w:val="center"/>
        <w:rPr>
          <w:b/>
          <w:color w:val="2E74B5" w:themeColor="accent5" w:themeShade="BF"/>
          <w:sz w:val="40"/>
          <w:szCs w:val="40"/>
        </w:rPr>
      </w:pPr>
      <w:r>
        <w:rPr>
          <w:b/>
          <w:noProof/>
          <w:color w:val="2E74B5" w:themeColor="accent5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AE171D4" wp14:editId="25D8A590">
            <wp:simplePos x="0" y="0"/>
            <wp:positionH relativeFrom="column">
              <wp:posOffset>3500755</wp:posOffset>
            </wp:positionH>
            <wp:positionV relativeFrom="paragraph">
              <wp:posOffset>-683895</wp:posOffset>
            </wp:positionV>
            <wp:extent cx="1304925" cy="126555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TV_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E74B5" w:themeColor="accent5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544D19" wp14:editId="541E6C02">
            <wp:simplePos x="0" y="0"/>
            <wp:positionH relativeFrom="column">
              <wp:posOffset>948055</wp:posOffset>
            </wp:positionH>
            <wp:positionV relativeFrom="paragraph">
              <wp:posOffset>-419784</wp:posOffset>
            </wp:positionV>
            <wp:extent cx="2407920" cy="628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L Logo 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B3B64" w14:textId="77777777" w:rsidR="006E593E" w:rsidRDefault="006E593E" w:rsidP="00CE511F">
      <w:pPr>
        <w:spacing w:after="0"/>
        <w:jc w:val="center"/>
        <w:rPr>
          <w:b/>
          <w:color w:val="2E74B5" w:themeColor="accent5" w:themeShade="BF"/>
          <w:sz w:val="40"/>
          <w:szCs w:val="40"/>
        </w:rPr>
      </w:pPr>
    </w:p>
    <w:p w14:paraId="2F126084" w14:textId="77777777" w:rsidR="006E593E" w:rsidRDefault="00AE72A8" w:rsidP="0090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2E74B5" w:themeColor="accent5" w:themeShade="BF"/>
          <w:sz w:val="44"/>
          <w:szCs w:val="44"/>
        </w:rPr>
      </w:pPr>
      <w:r w:rsidRPr="00AE72A8">
        <w:rPr>
          <w:b/>
          <w:color w:val="2E74B5" w:themeColor="accent5" w:themeShade="BF"/>
          <w:sz w:val="44"/>
          <w:szCs w:val="44"/>
        </w:rPr>
        <w:t>CAHIER DES CHARGES DU CONCOURS DE</w:t>
      </w:r>
    </w:p>
    <w:p w14:paraId="6F0D8516" w14:textId="01EBDE08" w:rsidR="00AE72A8" w:rsidRPr="00AE72A8" w:rsidRDefault="00AE72A8" w:rsidP="0090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92" w:lineRule="auto"/>
        <w:jc w:val="center"/>
        <w:rPr>
          <w:b/>
          <w:color w:val="2E74B5" w:themeColor="accent5" w:themeShade="BF"/>
          <w:sz w:val="44"/>
          <w:szCs w:val="44"/>
        </w:rPr>
      </w:pPr>
      <w:r w:rsidRPr="00AE72A8">
        <w:rPr>
          <w:b/>
          <w:color w:val="2E74B5" w:themeColor="accent5" w:themeShade="BF"/>
          <w:sz w:val="44"/>
          <w:szCs w:val="44"/>
        </w:rPr>
        <w:t>COURTS-MÉTRAGES « PARCOUR</w:t>
      </w:r>
      <w:r w:rsidR="00134B0C">
        <w:rPr>
          <w:b/>
          <w:color w:val="2E74B5" w:themeColor="accent5" w:themeShade="BF"/>
          <w:sz w:val="44"/>
          <w:szCs w:val="44"/>
        </w:rPr>
        <w:t>(</w:t>
      </w:r>
      <w:r w:rsidRPr="00AE72A8">
        <w:rPr>
          <w:b/>
          <w:color w:val="2E74B5" w:themeColor="accent5" w:themeShade="BF"/>
          <w:sz w:val="44"/>
          <w:szCs w:val="44"/>
        </w:rPr>
        <w:t>T</w:t>
      </w:r>
      <w:r w:rsidR="00134B0C">
        <w:rPr>
          <w:b/>
          <w:color w:val="2E74B5" w:themeColor="accent5" w:themeShade="BF"/>
          <w:sz w:val="44"/>
          <w:szCs w:val="44"/>
        </w:rPr>
        <w:t>)S</w:t>
      </w:r>
      <w:bookmarkStart w:id="0" w:name="_GoBack"/>
      <w:bookmarkEnd w:id="0"/>
      <w:r w:rsidRPr="00AE72A8">
        <w:rPr>
          <w:b/>
          <w:color w:val="2E74B5" w:themeColor="accent5" w:themeShade="BF"/>
          <w:sz w:val="44"/>
          <w:szCs w:val="44"/>
        </w:rPr>
        <w:t xml:space="preserve"> TA VILLE »</w:t>
      </w:r>
    </w:p>
    <w:p w14:paraId="4BA72392" w14:textId="77777777" w:rsidR="006A2B3A" w:rsidRDefault="00AE72A8" w:rsidP="009004C0">
      <w:pPr>
        <w:spacing w:before="24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ORGANIS</w:t>
      </w:r>
      <w:r w:rsidRPr="00AE72A8">
        <w:rPr>
          <w:b/>
          <w:color w:val="000000" w:themeColor="text1"/>
          <w:sz w:val="28"/>
          <w:szCs w:val="28"/>
        </w:rPr>
        <w:t>É</w:t>
      </w:r>
      <w:r>
        <w:rPr>
          <w:b/>
          <w:color w:val="000000" w:themeColor="text1"/>
          <w:sz w:val="28"/>
          <w:szCs w:val="28"/>
        </w:rPr>
        <w:t xml:space="preserve"> </w:t>
      </w:r>
      <w:r w:rsidRPr="00AE72A8">
        <w:rPr>
          <w:b/>
          <w:color w:val="000000" w:themeColor="text1"/>
          <w:sz w:val="28"/>
          <w:szCs w:val="28"/>
        </w:rPr>
        <w:t xml:space="preserve">DANS LE CADRE DE </w:t>
      </w:r>
      <w:r w:rsidRPr="006A2B3A">
        <w:rPr>
          <w:b/>
          <w:color w:val="000000" w:themeColor="text1"/>
          <w:sz w:val="28"/>
          <w:szCs w:val="28"/>
        </w:rPr>
        <w:t>LA 1</w:t>
      </w:r>
      <w:r w:rsidR="007714BC" w:rsidRPr="006A2B3A">
        <w:rPr>
          <w:b/>
          <w:color w:val="000000" w:themeColor="text1"/>
          <w:sz w:val="28"/>
          <w:szCs w:val="28"/>
        </w:rPr>
        <w:t>3</w:t>
      </w:r>
      <w:r w:rsidRPr="006A2B3A">
        <w:rPr>
          <w:b/>
          <w:color w:val="000000" w:themeColor="text1"/>
          <w:sz w:val="28"/>
          <w:szCs w:val="28"/>
        </w:rPr>
        <w:t>ÈME SAISON</w:t>
      </w:r>
      <w:r w:rsidRPr="00AE72A8">
        <w:rPr>
          <w:b/>
          <w:color w:val="000000" w:themeColor="text1"/>
          <w:sz w:val="28"/>
          <w:szCs w:val="28"/>
        </w:rPr>
        <w:t xml:space="preserve"> DU FESTIVAL</w:t>
      </w:r>
      <w:r w:rsidR="006A2B3A">
        <w:rPr>
          <w:b/>
          <w:color w:val="000000" w:themeColor="text1"/>
          <w:sz w:val="28"/>
          <w:szCs w:val="28"/>
        </w:rPr>
        <w:t xml:space="preserve"> DE TELEVISION</w:t>
      </w:r>
      <w:r w:rsidRPr="00AE72A8">
        <w:rPr>
          <w:b/>
          <w:color w:val="000000" w:themeColor="text1"/>
          <w:sz w:val="28"/>
          <w:szCs w:val="28"/>
        </w:rPr>
        <w:t xml:space="preserve"> « </w:t>
      </w:r>
      <w:r w:rsidR="00187F71" w:rsidRPr="00AE72A8">
        <w:rPr>
          <w:b/>
          <w:color w:val="000000" w:themeColor="text1"/>
          <w:sz w:val="28"/>
          <w:szCs w:val="28"/>
        </w:rPr>
        <w:t>LES H</w:t>
      </w:r>
      <w:r w:rsidR="00D558EB" w:rsidRPr="00AE72A8">
        <w:rPr>
          <w:b/>
          <w:color w:val="000000" w:themeColor="text1"/>
          <w:sz w:val="28"/>
          <w:szCs w:val="28"/>
        </w:rPr>
        <w:t>É</w:t>
      </w:r>
      <w:r w:rsidR="00187F71" w:rsidRPr="00AE72A8">
        <w:rPr>
          <w:b/>
          <w:color w:val="000000" w:themeColor="text1"/>
          <w:sz w:val="28"/>
          <w:szCs w:val="28"/>
        </w:rPr>
        <w:t>ROS DE LA T</w:t>
      </w:r>
      <w:r w:rsidR="00D558EB" w:rsidRPr="00AE72A8">
        <w:rPr>
          <w:b/>
          <w:color w:val="000000" w:themeColor="text1"/>
          <w:sz w:val="28"/>
          <w:szCs w:val="28"/>
        </w:rPr>
        <w:t>É</w:t>
      </w:r>
      <w:r w:rsidR="00187F71" w:rsidRPr="00AE72A8">
        <w:rPr>
          <w:b/>
          <w:color w:val="000000" w:themeColor="text1"/>
          <w:sz w:val="28"/>
          <w:szCs w:val="28"/>
        </w:rPr>
        <w:t>L</w:t>
      </w:r>
      <w:r w:rsidR="00D558EB" w:rsidRPr="00AE72A8">
        <w:rPr>
          <w:b/>
          <w:color w:val="000000" w:themeColor="text1"/>
          <w:sz w:val="28"/>
          <w:szCs w:val="28"/>
        </w:rPr>
        <w:t>É</w:t>
      </w:r>
      <w:r w:rsidRPr="00AE72A8">
        <w:rPr>
          <w:b/>
          <w:color w:val="000000" w:themeColor="text1"/>
          <w:sz w:val="28"/>
          <w:szCs w:val="28"/>
        </w:rPr>
        <w:t xml:space="preserve"> » </w:t>
      </w:r>
      <w:r>
        <w:rPr>
          <w:b/>
          <w:color w:val="000000" w:themeColor="text1"/>
          <w:sz w:val="28"/>
          <w:szCs w:val="28"/>
        </w:rPr>
        <w:t>PR</w:t>
      </w:r>
      <w:r w:rsidRPr="00AE72A8">
        <w:rPr>
          <w:b/>
          <w:color w:val="000000" w:themeColor="text1"/>
          <w:sz w:val="28"/>
          <w:szCs w:val="28"/>
        </w:rPr>
        <w:t>É</w:t>
      </w:r>
      <w:r>
        <w:rPr>
          <w:b/>
          <w:color w:val="000000" w:themeColor="text1"/>
          <w:sz w:val="28"/>
          <w:szCs w:val="28"/>
        </w:rPr>
        <w:t>SENT</w:t>
      </w:r>
      <w:r w:rsidRPr="00AE72A8">
        <w:rPr>
          <w:b/>
          <w:color w:val="000000" w:themeColor="text1"/>
          <w:sz w:val="28"/>
          <w:szCs w:val="28"/>
        </w:rPr>
        <w:t>É</w:t>
      </w:r>
      <w:r>
        <w:rPr>
          <w:b/>
          <w:color w:val="000000" w:themeColor="text1"/>
          <w:sz w:val="28"/>
          <w:szCs w:val="28"/>
        </w:rPr>
        <w:t xml:space="preserve">E </w:t>
      </w:r>
    </w:p>
    <w:p w14:paraId="74B794BA" w14:textId="08E81CD7" w:rsidR="006E593E" w:rsidRDefault="00AE72A8" w:rsidP="009004C0">
      <w:pPr>
        <w:spacing w:before="240" w:after="0"/>
        <w:jc w:val="center"/>
        <w:rPr>
          <w:b/>
          <w:color w:val="000000" w:themeColor="text1"/>
          <w:sz w:val="28"/>
          <w:szCs w:val="28"/>
        </w:rPr>
      </w:pPr>
      <w:r w:rsidRPr="00AE72A8">
        <w:rPr>
          <w:b/>
          <w:color w:val="000000" w:themeColor="text1"/>
          <w:sz w:val="28"/>
          <w:szCs w:val="28"/>
        </w:rPr>
        <w:t xml:space="preserve">DU </w:t>
      </w:r>
      <w:r w:rsidR="006A2B3A">
        <w:rPr>
          <w:b/>
          <w:color w:val="000000" w:themeColor="text1"/>
          <w:sz w:val="28"/>
          <w:szCs w:val="28"/>
        </w:rPr>
        <w:t xml:space="preserve">JEUDI 9 </w:t>
      </w:r>
      <w:r w:rsidRPr="006A2B3A">
        <w:rPr>
          <w:b/>
          <w:color w:val="000000" w:themeColor="text1"/>
          <w:sz w:val="28"/>
          <w:szCs w:val="28"/>
        </w:rPr>
        <w:t xml:space="preserve">AU DIMANCHE </w:t>
      </w:r>
      <w:r w:rsidR="006A2B3A">
        <w:rPr>
          <w:b/>
          <w:color w:val="000000" w:themeColor="text1"/>
          <w:sz w:val="28"/>
          <w:szCs w:val="28"/>
        </w:rPr>
        <w:t>12</w:t>
      </w:r>
      <w:r w:rsidR="00D558EB" w:rsidRPr="006A2B3A">
        <w:rPr>
          <w:b/>
          <w:color w:val="000000" w:themeColor="text1"/>
          <w:sz w:val="28"/>
          <w:szCs w:val="28"/>
        </w:rPr>
        <w:t xml:space="preserve"> OCTOBRE 202</w:t>
      </w:r>
      <w:r w:rsidR="007714BC" w:rsidRPr="006A2B3A">
        <w:rPr>
          <w:b/>
          <w:color w:val="000000" w:themeColor="text1"/>
          <w:sz w:val="28"/>
          <w:szCs w:val="28"/>
        </w:rPr>
        <w:t>5</w:t>
      </w:r>
    </w:p>
    <w:p w14:paraId="41D1879A" w14:textId="77777777" w:rsidR="009004C0" w:rsidRPr="009004C0" w:rsidRDefault="009004C0" w:rsidP="009004C0">
      <w:pPr>
        <w:spacing w:before="240" w:after="0"/>
        <w:jc w:val="center"/>
        <w:rPr>
          <w:b/>
          <w:color w:val="000000" w:themeColor="text1"/>
          <w:sz w:val="28"/>
          <w:szCs w:val="28"/>
        </w:rPr>
      </w:pPr>
    </w:p>
    <w:p w14:paraId="1E4BE54E" w14:textId="77777777" w:rsidR="00187F71" w:rsidRPr="009262C6" w:rsidRDefault="00187F71" w:rsidP="00500FF5">
      <w:pPr>
        <w:spacing w:before="240"/>
        <w:rPr>
          <w:b/>
          <w:color w:val="2E74B5" w:themeColor="accent5" w:themeShade="BF"/>
          <w:sz w:val="36"/>
          <w:szCs w:val="36"/>
        </w:rPr>
      </w:pPr>
      <w:r w:rsidRPr="009262C6">
        <w:rPr>
          <w:b/>
          <w:color w:val="2E74B5" w:themeColor="accent5" w:themeShade="BF"/>
          <w:sz w:val="36"/>
          <w:szCs w:val="36"/>
        </w:rPr>
        <w:t>Présentation</w:t>
      </w:r>
      <w:r w:rsidR="00746D68" w:rsidRPr="009262C6">
        <w:rPr>
          <w:b/>
          <w:color w:val="2E74B5" w:themeColor="accent5" w:themeShade="BF"/>
          <w:sz w:val="36"/>
          <w:szCs w:val="36"/>
        </w:rPr>
        <w:t xml:space="preserve"> de l’action</w:t>
      </w:r>
    </w:p>
    <w:p w14:paraId="60A8AA50" w14:textId="0E28B967" w:rsidR="00187F71" w:rsidRDefault="00187F71" w:rsidP="00712F3C">
      <w:pPr>
        <w:jc w:val="both"/>
      </w:pPr>
      <w:r>
        <w:t xml:space="preserve">Dans le cadre de la </w:t>
      </w:r>
      <w:r w:rsidR="005453FC">
        <w:t>1</w:t>
      </w:r>
      <w:r w:rsidR="006A2B3A">
        <w:t>3</w:t>
      </w:r>
      <w:r w:rsidR="00685854">
        <w:t>ème</w:t>
      </w:r>
      <w:r>
        <w:t xml:space="preserve"> édition du festival Les Héros de la Télé </w:t>
      </w:r>
      <w:r w:rsidRPr="006A2B3A">
        <w:t>(</w:t>
      </w:r>
      <w:proofErr w:type="gramStart"/>
      <w:r w:rsidRPr="006A2B3A">
        <w:t xml:space="preserve">du  </w:t>
      </w:r>
      <w:r w:rsidR="006A2B3A">
        <w:t>9</w:t>
      </w:r>
      <w:proofErr w:type="gramEnd"/>
      <w:r w:rsidR="006A2B3A">
        <w:t xml:space="preserve"> </w:t>
      </w:r>
      <w:r w:rsidRPr="006A2B3A">
        <w:t xml:space="preserve">au </w:t>
      </w:r>
      <w:r w:rsidR="006A2B3A">
        <w:t xml:space="preserve">12 </w:t>
      </w:r>
      <w:r w:rsidRPr="006A2B3A">
        <w:t xml:space="preserve"> octobre 202</w:t>
      </w:r>
      <w:r w:rsidR="007714BC" w:rsidRPr="006A2B3A">
        <w:t>5</w:t>
      </w:r>
      <w:r w:rsidRPr="006A2B3A">
        <w:t>)</w:t>
      </w:r>
      <w:r>
        <w:t xml:space="preserve"> la Ville de Beausoleil</w:t>
      </w:r>
      <w:r w:rsidR="00BA67C6">
        <w:t xml:space="preserve"> et</w:t>
      </w:r>
      <w:r w:rsidR="00122A76">
        <w:t xml:space="preserve"> le Centre Communal d’Action Sociale</w:t>
      </w:r>
      <w:r w:rsidR="00BA67C6">
        <w:t>,</w:t>
      </w:r>
      <w:r>
        <w:t xml:space="preserve"> </w:t>
      </w:r>
      <w:r w:rsidR="00122A76">
        <w:t>en partenariat avec</w:t>
      </w:r>
      <w:r w:rsidR="006A2B3A">
        <w:t xml:space="preserve"> les associations UDLVB, UCAB, </w:t>
      </w:r>
      <w:proofErr w:type="spellStart"/>
      <w:r w:rsidR="006A2B3A">
        <w:t>Ciné Club</w:t>
      </w:r>
      <w:proofErr w:type="spellEnd"/>
      <w:r w:rsidR="006A2B3A">
        <w:t>, COS et</w:t>
      </w:r>
      <w:r w:rsidR="00122A76">
        <w:t xml:space="preserve"> la</w:t>
      </w:r>
      <w:r>
        <w:t xml:space="preserve"> Mission Locale Est 06</w:t>
      </w:r>
      <w:r w:rsidR="00BA67C6">
        <w:t>,</w:t>
      </w:r>
      <w:r>
        <w:t xml:space="preserve"> organisent un concours de création de courts</w:t>
      </w:r>
      <w:r w:rsidR="00BE0F4D">
        <w:t>-</w:t>
      </w:r>
      <w:r>
        <w:t>métrages destiné à tous les vidéastes amateurs</w:t>
      </w:r>
      <w:r w:rsidR="00712F3C">
        <w:t xml:space="preserve">. L’objectif est d’inciter </w:t>
      </w:r>
      <w:r w:rsidR="00BA67C6">
        <w:t>le public</w:t>
      </w:r>
      <w:r w:rsidR="00712F3C">
        <w:t xml:space="preserve"> à faire preuve de créativité dans le domaine de</w:t>
      </w:r>
      <w:r w:rsidR="00BE0F4D">
        <w:t>s techniques de</w:t>
      </w:r>
      <w:r w:rsidR="00712F3C">
        <w:t xml:space="preserve"> l’audiovisuel et de mettre en valeur le patrimoine </w:t>
      </w:r>
      <w:r w:rsidR="00F41BAE">
        <w:t xml:space="preserve">de </w:t>
      </w:r>
      <w:r w:rsidR="00712F3C">
        <w:t>la Commune de Beausoleil.</w:t>
      </w:r>
    </w:p>
    <w:p w14:paraId="419ABC1E" w14:textId="70A547B7" w:rsidR="00BE0F4D" w:rsidRDefault="00BE0F4D" w:rsidP="00712F3C">
      <w:pPr>
        <w:jc w:val="both"/>
      </w:pPr>
      <w:r>
        <w:t xml:space="preserve">Pour concourir, les participants devront faire parvenir à l’organisation un court-métrage dont la durée devra être </w:t>
      </w:r>
      <w:r w:rsidR="00996937">
        <w:t>comprise entre 3 et 4</w:t>
      </w:r>
      <w:r>
        <w:t xml:space="preserve"> minutes, générique</w:t>
      </w:r>
      <w:r w:rsidR="00996937">
        <w:t>s</w:t>
      </w:r>
      <w:r>
        <w:t xml:space="preserve"> compris.</w:t>
      </w:r>
      <w:r w:rsidR="00D46863">
        <w:t xml:space="preserve"> Le sujet des courts-métrages est totalement libre mais les vidéos devront impérativement être tournées </w:t>
      </w:r>
      <w:r w:rsidR="00D46863" w:rsidRPr="006A2B3A">
        <w:t>sur</w:t>
      </w:r>
      <w:r w:rsidR="005453FC" w:rsidRPr="006A2B3A">
        <w:t xml:space="preserve"> période du </w:t>
      </w:r>
      <w:r w:rsidR="006A2B3A" w:rsidRPr="006A2B3A">
        <w:t>1er</w:t>
      </w:r>
      <w:r w:rsidR="005453FC" w:rsidRPr="006A2B3A">
        <w:t xml:space="preserve"> juillet au </w:t>
      </w:r>
      <w:r w:rsidR="006A2B3A" w:rsidRPr="006A2B3A">
        <w:t>22</w:t>
      </w:r>
      <w:r w:rsidR="005453FC" w:rsidRPr="006A2B3A">
        <w:t xml:space="preserve"> </w:t>
      </w:r>
      <w:r w:rsidR="00B612B9" w:rsidRPr="006A2B3A">
        <w:t>septembre</w:t>
      </w:r>
      <w:r w:rsidR="005453FC" w:rsidRPr="006A2B3A">
        <w:t xml:space="preserve"> 202</w:t>
      </w:r>
      <w:r w:rsidR="006A2B3A" w:rsidRPr="006A2B3A">
        <w:t>5</w:t>
      </w:r>
      <w:r w:rsidR="005453FC" w:rsidRPr="006A2B3A">
        <w:t>,</w:t>
      </w:r>
      <w:r w:rsidR="00D46863" w:rsidRPr="006A2B3A">
        <w:t xml:space="preserve"> le territoire de la Commune de Beausoleil et en p</w:t>
      </w:r>
      <w:r w:rsidR="00D46863">
        <w:t>résenter des lieux facilement identifiables.</w:t>
      </w:r>
    </w:p>
    <w:p w14:paraId="682FAACE" w14:textId="77777777" w:rsidR="00D46863" w:rsidRDefault="00BE0F4D" w:rsidP="00712F3C">
      <w:pPr>
        <w:jc w:val="both"/>
      </w:pPr>
      <w:r>
        <w:t>Les courts-métrages</w:t>
      </w:r>
      <w:r w:rsidR="00D46863">
        <w:t xml:space="preserve"> </w:t>
      </w:r>
      <w:r w:rsidR="00996937">
        <w:t>pourr</w:t>
      </w:r>
      <w:r w:rsidR="00E76089">
        <w:t>on</w:t>
      </w:r>
      <w:r w:rsidR="009361EA">
        <w:t>t</w:t>
      </w:r>
      <w:r w:rsidR="00E76089">
        <w:t xml:space="preserve"> être réalisés</w:t>
      </w:r>
      <w:r w:rsidR="009361EA">
        <w:t xml:space="preserve"> à l’aide de smartphones ; les fichiers vidéo </w:t>
      </w:r>
      <w:r w:rsidR="00D46863">
        <w:t xml:space="preserve">devront être adressés via l’application </w:t>
      </w:r>
      <w:proofErr w:type="spellStart"/>
      <w:r w:rsidR="00D46863">
        <w:t>We</w:t>
      </w:r>
      <w:proofErr w:type="spellEnd"/>
      <w:r w:rsidR="00D46863">
        <w:t xml:space="preserve"> Transfer à l’adresse </w:t>
      </w:r>
      <w:r w:rsidR="00D46863" w:rsidRPr="00FB1899">
        <w:t xml:space="preserve">: </w:t>
      </w:r>
      <w:r w:rsidR="00800B11" w:rsidRPr="00FB1899">
        <w:t>animationetvieassociative@villedebeausoleil.fr</w:t>
      </w:r>
    </w:p>
    <w:p w14:paraId="07B88DDC" w14:textId="77777777" w:rsidR="00BE0F4D" w:rsidRDefault="00D46863" w:rsidP="00712F3C">
      <w:pPr>
        <w:jc w:val="both"/>
      </w:pPr>
      <w:r>
        <w:t xml:space="preserve">La résolution des fichiers devra être supérieure ou égale à 720p, soit </w:t>
      </w:r>
      <w:r w:rsidR="00746D68">
        <w:t>1</w:t>
      </w:r>
      <w:r>
        <w:t>280 x 720 pixels. Les types de formats acceptés étant limités aux suivants : .MP4, .MPEG</w:t>
      </w:r>
      <w:r w:rsidR="00FA396E">
        <w:t>4</w:t>
      </w:r>
      <w:r>
        <w:t xml:space="preserve"> </w:t>
      </w:r>
      <w:proofErr w:type="gramStart"/>
      <w:r>
        <w:t>ou</w:t>
      </w:r>
      <w:proofErr w:type="gramEnd"/>
      <w:r>
        <w:t xml:space="preserve"> .MOV</w:t>
      </w:r>
      <w:r w:rsidR="00746D68">
        <w:t>.</w:t>
      </w:r>
    </w:p>
    <w:p w14:paraId="4E26EF69" w14:textId="237D5DE0" w:rsidR="00746D68" w:rsidRDefault="00746D68" w:rsidP="00712F3C">
      <w:pPr>
        <w:jc w:val="both"/>
      </w:pPr>
      <w:r>
        <w:t>Pour les accompagner dans la production de courts-métrages l</w:t>
      </w:r>
      <w:r w:rsidR="005453FC">
        <w:t xml:space="preserve">a maison des habitants </w:t>
      </w:r>
      <w:r>
        <w:t>mettr</w:t>
      </w:r>
      <w:r w:rsidR="005453FC">
        <w:t>a</w:t>
      </w:r>
      <w:r>
        <w:t xml:space="preserve"> à la disposition des participants et candidats six ordinateurs équipés du logiciel de montage « </w:t>
      </w:r>
      <w:proofErr w:type="spellStart"/>
      <w:r>
        <w:t>Shotcut</w:t>
      </w:r>
      <w:proofErr w:type="spellEnd"/>
      <w:r>
        <w:t xml:space="preserve"> ». Les équipes de </w:t>
      </w:r>
      <w:r w:rsidR="006A2B3A">
        <w:t>la Maison des Habitants</w:t>
      </w:r>
      <w:r>
        <w:t xml:space="preserve"> </w:t>
      </w:r>
      <w:r w:rsidR="005453FC">
        <w:t xml:space="preserve">proposeront </w:t>
      </w:r>
      <w:r w:rsidR="005453FC" w:rsidRPr="006A2B3A">
        <w:t xml:space="preserve">sur la période du </w:t>
      </w:r>
      <w:r w:rsidR="006A2B3A" w:rsidRPr="006A2B3A">
        <w:t>8</w:t>
      </w:r>
      <w:r w:rsidR="005453FC" w:rsidRPr="006A2B3A">
        <w:t xml:space="preserve"> juillet au </w:t>
      </w:r>
      <w:r w:rsidR="006A2B3A" w:rsidRPr="006A2B3A">
        <w:t>2</w:t>
      </w:r>
      <w:r w:rsidR="00B612B9" w:rsidRPr="006A2B3A">
        <w:t>0 septembre</w:t>
      </w:r>
      <w:r w:rsidR="005453FC" w:rsidRPr="006A2B3A">
        <w:t xml:space="preserve"> des </w:t>
      </w:r>
      <w:proofErr w:type="gramStart"/>
      <w:r w:rsidR="005453FC" w:rsidRPr="006A2B3A">
        <w:t>ateliers</w:t>
      </w:r>
      <w:r w:rsidRPr="006A2B3A">
        <w:t xml:space="preserve">  d’initiation</w:t>
      </w:r>
      <w:proofErr w:type="gramEnd"/>
      <w:r w:rsidRPr="006A2B3A">
        <w:t xml:space="preserve"> à la création d’un court-métrage avec l’appui </w:t>
      </w:r>
      <w:r w:rsidR="005453FC" w:rsidRPr="006A2B3A">
        <w:t xml:space="preserve">de partenaires locaux </w:t>
      </w:r>
      <w:r w:rsidR="006A2B3A">
        <w:t>.</w:t>
      </w:r>
    </w:p>
    <w:p w14:paraId="2185FCE4" w14:textId="037EBEBD" w:rsidR="009004C0" w:rsidRDefault="00F41BAE" w:rsidP="00712F3C">
      <w:pPr>
        <w:jc w:val="both"/>
      </w:pPr>
      <w:r>
        <w:t xml:space="preserve">Les </w:t>
      </w:r>
      <w:r w:rsidR="00F05529">
        <w:t>documents nécessaires à l</w:t>
      </w:r>
      <w:r w:rsidR="00746D68">
        <w:t>a participa</w:t>
      </w:r>
      <w:r>
        <w:t>tion</w:t>
      </w:r>
      <w:r w:rsidR="00F05529">
        <w:t xml:space="preserve"> </w:t>
      </w:r>
      <w:r w:rsidR="00746D68">
        <w:t>à ce</w:t>
      </w:r>
      <w:r w:rsidR="00F05529">
        <w:t xml:space="preserve"> concours</w:t>
      </w:r>
      <w:r>
        <w:t xml:space="preserve"> seront téléchargeables </w:t>
      </w:r>
      <w:r w:rsidR="00943537">
        <w:t xml:space="preserve">à compter du </w:t>
      </w:r>
      <w:r w:rsidR="007714BC">
        <w:t xml:space="preserve">7 </w:t>
      </w:r>
      <w:r w:rsidR="005453FC">
        <w:t>jui</w:t>
      </w:r>
      <w:r w:rsidR="007714BC">
        <w:t>llet</w:t>
      </w:r>
      <w:r w:rsidR="00943537">
        <w:t xml:space="preserve">, </w:t>
      </w:r>
      <w:r w:rsidR="00746D68">
        <w:t>depuis</w:t>
      </w:r>
      <w:r>
        <w:t xml:space="preserve"> le site </w:t>
      </w:r>
      <w:r w:rsidR="00746D68">
        <w:t xml:space="preserve">de la Ville : </w:t>
      </w:r>
      <w:hyperlink r:id="rId7" w:history="1">
        <w:r w:rsidR="00746D68" w:rsidRPr="00B821C7">
          <w:rPr>
            <w:rStyle w:val="Lienhypertexte"/>
          </w:rPr>
          <w:t>www.villedebeausoleil.fr</w:t>
        </w:r>
      </w:hyperlink>
      <w:r>
        <w:t>.</w:t>
      </w:r>
    </w:p>
    <w:p w14:paraId="0AF241EC" w14:textId="77777777" w:rsidR="006A2B3A" w:rsidRDefault="006A2B3A" w:rsidP="00712F3C">
      <w:pPr>
        <w:jc w:val="both"/>
        <w:rPr>
          <w:b/>
          <w:color w:val="2E74B5" w:themeColor="accent5" w:themeShade="BF"/>
          <w:sz w:val="36"/>
          <w:szCs w:val="36"/>
        </w:rPr>
      </w:pPr>
    </w:p>
    <w:p w14:paraId="0FF83725" w14:textId="77777777" w:rsidR="006A2B3A" w:rsidRDefault="006A2B3A" w:rsidP="00712F3C">
      <w:pPr>
        <w:jc w:val="both"/>
        <w:rPr>
          <w:b/>
          <w:color w:val="2E74B5" w:themeColor="accent5" w:themeShade="BF"/>
          <w:sz w:val="36"/>
          <w:szCs w:val="36"/>
        </w:rPr>
      </w:pPr>
    </w:p>
    <w:p w14:paraId="7AC78F6D" w14:textId="77777777" w:rsidR="006A2B3A" w:rsidRDefault="006A2B3A" w:rsidP="00712F3C">
      <w:pPr>
        <w:jc w:val="both"/>
        <w:rPr>
          <w:b/>
          <w:color w:val="2E74B5" w:themeColor="accent5" w:themeShade="BF"/>
          <w:sz w:val="36"/>
          <w:szCs w:val="36"/>
        </w:rPr>
      </w:pPr>
    </w:p>
    <w:p w14:paraId="2C436F67" w14:textId="40684262" w:rsidR="00F41BAE" w:rsidRPr="000D62C4" w:rsidRDefault="000D62C4" w:rsidP="00712F3C">
      <w:pPr>
        <w:jc w:val="both"/>
      </w:pPr>
      <w:r>
        <w:rPr>
          <w:b/>
          <w:color w:val="2E74B5" w:themeColor="accent5" w:themeShade="BF"/>
          <w:sz w:val="36"/>
          <w:szCs w:val="36"/>
        </w:rPr>
        <w:lastRenderedPageBreak/>
        <w:t xml:space="preserve">Opérateurs / </w:t>
      </w:r>
      <w:r w:rsidR="009262C6" w:rsidRPr="009262C6">
        <w:rPr>
          <w:b/>
          <w:color w:val="2E74B5" w:themeColor="accent5" w:themeShade="BF"/>
          <w:sz w:val="36"/>
          <w:szCs w:val="36"/>
        </w:rPr>
        <w:t xml:space="preserve">Répartition des tâches / </w:t>
      </w:r>
      <w:r w:rsidR="00F41BAE" w:rsidRPr="009262C6">
        <w:rPr>
          <w:b/>
          <w:color w:val="2E74B5" w:themeColor="accent5" w:themeShade="BF"/>
          <w:sz w:val="36"/>
          <w:szCs w:val="36"/>
        </w:rPr>
        <w:t>Ressources</w:t>
      </w:r>
      <w:r w:rsidR="00114A6E" w:rsidRPr="009262C6">
        <w:rPr>
          <w:b/>
          <w:color w:val="2E74B5" w:themeColor="accent5" w:themeShade="BF"/>
          <w:sz w:val="36"/>
          <w:szCs w:val="36"/>
        </w:rPr>
        <w:t xml:space="preserve"> </w:t>
      </w:r>
      <w:r w:rsidR="00746D68" w:rsidRPr="009262C6">
        <w:rPr>
          <w:b/>
          <w:color w:val="2E74B5" w:themeColor="accent5" w:themeShade="BF"/>
          <w:sz w:val="36"/>
          <w:szCs w:val="36"/>
        </w:rPr>
        <w:t>/ Budget</w:t>
      </w:r>
    </w:p>
    <w:p w14:paraId="32157B37" w14:textId="77777777" w:rsidR="000D62C4" w:rsidRPr="000D62C4" w:rsidRDefault="000D62C4" w:rsidP="000D62C4">
      <w:pPr>
        <w:jc w:val="both"/>
        <w:rPr>
          <w:b/>
          <w:sz w:val="28"/>
          <w:szCs w:val="28"/>
          <w:u w:val="single"/>
        </w:rPr>
      </w:pPr>
      <w:r w:rsidRPr="000D62C4">
        <w:rPr>
          <w:b/>
          <w:sz w:val="28"/>
          <w:szCs w:val="28"/>
          <w:u w:val="single"/>
        </w:rPr>
        <w:t>Les opérateurs de l’action</w:t>
      </w:r>
    </w:p>
    <w:p w14:paraId="7D24BAAD" w14:textId="77777777" w:rsidR="009262C6" w:rsidRPr="00845D58" w:rsidRDefault="00575341" w:rsidP="000D62C4">
      <w:pPr>
        <w:spacing w:after="0"/>
        <w:jc w:val="both"/>
        <w:rPr>
          <w:b/>
        </w:rPr>
      </w:pPr>
      <w:r w:rsidRPr="00845D58">
        <w:rPr>
          <w:b/>
        </w:rPr>
        <w:t>Pilote</w:t>
      </w:r>
      <w:r w:rsidR="00746D68" w:rsidRPr="00845D58">
        <w:rPr>
          <w:b/>
        </w:rPr>
        <w:t>s</w:t>
      </w:r>
      <w:r w:rsidRPr="00845D58">
        <w:rPr>
          <w:b/>
        </w:rPr>
        <w:t xml:space="preserve"> du projet :</w:t>
      </w:r>
    </w:p>
    <w:p w14:paraId="051A8CEA" w14:textId="6C814B04" w:rsidR="009004C0" w:rsidRPr="000D62C4" w:rsidRDefault="000D62C4" w:rsidP="009004C0">
      <w:pPr>
        <w:tabs>
          <w:tab w:val="left" w:pos="284"/>
        </w:tabs>
        <w:jc w:val="both"/>
        <w:rPr>
          <w:color w:val="000000" w:themeColor="text1"/>
        </w:rPr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 w:rsidR="009262C6" w:rsidRPr="000D62C4">
        <w:rPr>
          <w:color w:val="000000" w:themeColor="text1"/>
        </w:rPr>
        <w:t xml:space="preserve">Direction Pôle Éducation </w:t>
      </w:r>
      <w:r w:rsidR="005453FC">
        <w:rPr>
          <w:color w:val="000000" w:themeColor="text1"/>
        </w:rPr>
        <w:t>/Culture</w:t>
      </w:r>
      <w:r w:rsidR="006A2B3A">
        <w:rPr>
          <w:color w:val="000000" w:themeColor="text1"/>
        </w:rPr>
        <w:t xml:space="preserve"> par le biais du service </w:t>
      </w:r>
      <w:proofErr w:type="gramStart"/>
      <w:r w:rsidR="006A2B3A">
        <w:rPr>
          <w:color w:val="000000" w:themeColor="text1"/>
        </w:rPr>
        <w:t>animation</w:t>
      </w:r>
      <w:r w:rsidR="005453FC">
        <w:rPr>
          <w:color w:val="000000" w:themeColor="text1"/>
        </w:rPr>
        <w:t xml:space="preserve">  et</w:t>
      </w:r>
      <w:proofErr w:type="gramEnd"/>
      <w:r w:rsidR="005453FC">
        <w:rPr>
          <w:color w:val="000000" w:themeColor="text1"/>
        </w:rPr>
        <w:t xml:space="preserve"> le </w:t>
      </w:r>
      <w:r w:rsidR="009004C0" w:rsidRPr="000D62C4">
        <w:rPr>
          <w:color w:val="000000" w:themeColor="text1"/>
        </w:rPr>
        <w:t>Centre Communal d’Action Sociale</w:t>
      </w:r>
      <w:r w:rsidR="005453FC">
        <w:rPr>
          <w:color w:val="000000" w:themeColor="text1"/>
        </w:rPr>
        <w:t xml:space="preserve"> </w:t>
      </w:r>
    </w:p>
    <w:p w14:paraId="669CAF78" w14:textId="77777777" w:rsidR="009262C6" w:rsidRPr="00845D58" w:rsidRDefault="009262C6" w:rsidP="000D62C4">
      <w:pPr>
        <w:tabs>
          <w:tab w:val="left" w:pos="284"/>
        </w:tabs>
        <w:spacing w:after="0"/>
        <w:jc w:val="both"/>
        <w:rPr>
          <w:b/>
        </w:rPr>
      </w:pPr>
      <w:r w:rsidRPr="00845D58">
        <w:rPr>
          <w:b/>
        </w:rPr>
        <w:t>Services de la Ville :</w:t>
      </w:r>
    </w:p>
    <w:p w14:paraId="24046CDB" w14:textId="77777777" w:rsidR="009004C0" w:rsidRDefault="009004C0" w:rsidP="000D62C4">
      <w:pPr>
        <w:tabs>
          <w:tab w:val="left" w:pos="284"/>
        </w:tabs>
        <w:spacing w:after="0"/>
        <w:jc w:val="both"/>
        <w:rPr>
          <w:rFonts w:ascii="Webdings" w:hAnsi="Webdings"/>
          <w:color w:val="000000" w:themeColor="text1"/>
        </w:rPr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>
        <w:t>Cabinet du Maire</w:t>
      </w:r>
    </w:p>
    <w:p w14:paraId="58D0D45D" w14:textId="77777777" w:rsidR="009262C6" w:rsidRDefault="000D62C4" w:rsidP="000D62C4">
      <w:pPr>
        <w:tabs>
          <w:tab w:val="left" w:pos="284"/>
        </w:tabs>
        <w:spacing w:after="0"/>
        <w:jc w:val="both"/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 w:rsidR="009262C6">
        <w:t>Service Communication</w:t>
      </w:r>
    </w:p>
    <w:p w14:paraId="5E6FE693" w14:textId="77777777" w:rsidR="009262C6" w:rsidRDefault="000D62C4" w:rsidP="000D62C4">
      <w:pPr>
        <w:tabs>
          <w:tab w:val="left" w:pos="284"/>
        </w:tabs>
        <w:spacing w:after="0"/>
        <w:jc w:val="both"/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 w:rsidR="009262C6">
        <w:t>Service Animation</w:t>
      </w:r>
      <w:r>
        <w:t xml:space="preserve"> et vie associative</w:t>
      </w:r>
    </w:p>
    <w:p w14:paraId="05ED79BC" w14:textId="77777777" w:rsidR="009262C6" w:rsidRDefault="000D62C4" w:rsidP="009004C0">
      <w:pPr>
        <w:tabs>
          <w:tab w:val="left" w:pos="284"/>
        </w:tabs>
        <w:spacing w:after="0"/>
        <w:jc w:val="both"/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 w:rsidR="009262C6">
        <w:t>Centre Social, Espace de Loisirs Jeunesse, SICAS</w:t>
      </w:r>
    </w:p>
    <w:p w14:paraId="0263DD18" w14:textId="77777777" w:rsidR="009004C0" w:rsidRDefault="009004C0" w:rsidP="000D62C4">
      <w:pPr>
        <w:tabs>
          <w:tab w:val="left" w:pos="284"/>
        </w:tabs>
        <w:jc w:val="both"/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>
        <w:t>Service Protocole</w:t>
      </w:r>
    </w:p>
    <w:p w14:paraId="4C25933F" w14:textId="284A2A93" w:rsidR="00845D58" w:rsidRPr="000D62C4" w:rsidRDefault="00845D58" w:rsidP="000D62C4">
      <w:pPr>
        <w:tabs>
          <w:tab w:val="left" w:pos="284"/>
        </w:tabs>
        <w:spacing w:after="0"/>
        <w:jc w:val="both"/>
        <w:rPr>
          <w:b/>
        </w:rPr>
      </w:pPr>
      <w:r w:rsidRPr="000D62C4">
        <w:rPr>
          <w:b/>
        </w:rPr>
        <w:t>Partenaires</w:t>
      </w:r>
      <w:r w:rsidR="000D62C4">
        <w:rPr>
          <w:b/>
        </w:rPr>
        <w:t xml:space="preserve"> </w:t>
      </w:r>
      <w:r w:rsidRPr="000D62C4">
        <w:rPr>
          <w:b/>
        </w:rPr>
        <w:t>:</w:t>
      </w:r>
    </w:p>
    <w:p w14:paraId="588EB433" w14:textId="77777777" w:rsidR="00845D58" w:rsidRDefault="000D62C4" w:rsidP="000D62C4">
      <w:pPr>
        <w:tabs>
          <w:tab w:val="left" w:pos="284"/>
        </w:tabs>
        <w:spacing w:after="0"/>
        <w:jc w:val="both"/>
      </w:pPr>
      <w:r w:rsidRPr="000D62C4">
        <w:rPr>
          <w:rFonts w:ascii="Webdings" w:hAnsi="Webdings"/>
          <w:color w:val="000000" w:themeColor="text1"/>
        </w:rPr>
        <w:t></w:t>
      </w:r>
      <w:r>
        <w:rPr>
          <w:rFonts w:ascii="Webdings" w:hAnsi="Webdings"/>
          <w:color w:val="000000" w:themeColor="text1"/>
        </w:rPr>
        <w:tab/>
      </w:r>
      <w:r w:rsidR="00845D58">
        <w:t>Mission Locale Est 06</w:t>
      </w:r>
    </w:p>
    <w:p w14:paraId="58F28668" w14:textId="140975BC" w:rsidR="005453FC" w:rsidRPr="000D62C4" w:rsidRDefault="000D62C4" w:rsidP="000D62C4">
      <w:pPr>
        <w:tabs>
          <w:tab w:val="left" w:pos="284"/>
        </w:tabs>
        <w:spacing w:after="0"/>
        <w:jc w:val="both"/>
        <w:rPr>
          <w:color w:val="808080" w:themeColor="background1" w:themeShade="80"/>
        </w:rPr>
      </w:pPr>
      <w:r w:rsidRPr="000D62C4">
        <w:rPr>
          <w:rFonts w:ascii="Webdings" w:hAnsi="Webdings"/>
          <w:color w:val="808080" w:themeColor="background1" w:themeShade="80"/>
        </w:rPr>
        <w:t></w:t>
      </w:r>
      <w:r w:rsidRPr="000D62C4">
        <w:rPr>
          <w:rFonts w:ascii="Webdings" w:hAnsi="Webdings"/>
          <w:color w:val="808080" w:themeColor="background1" w:themeShade="80"/>
        </w:rPr>
        <w:tab/>
      </w:r>
      <w:r w:rsidR="006A2B3A">
        <w:rPr>
          <w:color w:val="808080" w:themeColor="background1" w:themeShade="80"/>
        </w:rPr>
        <w:t>UDLVB</w:t>
      </w:r>
    </w:p>
    <w:p w14:paraId="77653A81" w14:textId="77777777" w:rsidR="006A2B3A" w:rsidRDefault="006A2B3A" w:rsidP="006A2B3A">
      <w:pPr>
        <w:tabs>
          <w:tab w:val="left" w:pos="284"/>
        </w:tabs>
        <w:jc w:val="both"/>
        <w:rPr>
          <w:color w:val="808080" w:themeColor="background1" w:themeShade="80"/>
        </w:rPr>
      </w:pPr>
      <w:r w:rsidRPr="000D62C4">
        <w:rPr>
          <w:rFonts w:ascii="Webdings" w:hAnsi="Webdings"/>
          <w:color w:val="808080" w:themeColor="background1" w:themeShade="80"/>
        </w:rPr>
        <w:t></w:t>
      </w:r>
      <w:r w:rsidRPr="000D62C4">
        <w:rPr>
          <w:rFonts w:ascii="Webdings" w:hAnsi="Webdings"/>
          <w:color w:val="808080" w:themeColor="background1" w:themeShade="80"/>
        </w:rPr>
        <w:tab/>
      </w:r>
      <w:r>
        <w:rPr>
          <w:color w:val="808080" w:themeColor="background1" w:themeShade="80"/>
        </w:rPr>
        <w:t>UCAB</w:t>
      </w:r>
    </w:p>
    <w:p w14:paraId="0182590F" w14:textId="1E687219" w:rsidR="006A2B3A" w:rsidRDefault="006A2B3A" w:rsidP="006A2B3A">
      <w:pPr>
        <w:tabs>
          <w:tab w:val="left" w:pos="284"/>
        </w:tabs>
        <w:jc w:val="both"/>
        <w:rPr>
          <w:color w:val="808080" w:themeColor="background1" w:themeShade="80"/>
        </w:rPr>
      </w:pPr>
      <w:r w:rsidRPr="000D62C4">
        <w:rPr>
          <w:rFonts w:ascii="Webdings" w:hAnsi="Webdings"/>
          <w:color w:val="808080" w:themeColor="background1" w:themeShade="80"/>
        </w:rPr>
        <w:t></w:t>
      </w:r>
      <w:r w:rsidRPr="000D62C4">
        <w:rPr>
          <w:rFonts w:ascii="Webdings" w:hAnsi="Webdings"/>
          <w:color w:val="808080" w:themeColor="background1" w:themeShade="80"/>
        </w:rPr>
        <w:tab/>
      </w:r>
      <w:r>
        <w:rPr>
          <w:color w:val="808080" w:themeColor="background1" w:themeShade="80"/>
        </w:rPr>
        <w:t>COS</w:t>
      </w:r>
    </w:p>
    <w:p w14:paraId="009F4109" w14:textId="06178C90" w:rsidR="006A2B3A" w:rsidRDefault="006A2B3A" w:rsidP="006A2B3A">
      <w:pPr>
        <w:tabs>
          <w:tab w:val="left" w:pos="284"/>
        </w:tabs>
        <w:jc w:val="both"/>
        <w:rPr>
          <w:color w:val="808080" w:themeColor="background1" w:themeShade="80"/>
        </w:rPr>
      </w:pPr>
      <w:r w:rsidRPr="000D62C4">
        <w:rPr>
          <w:rFonts w:ascii="Webdings" w:hAnsi="Webdings"/>
          <w:color w:val="808080" w:themeColor="background1" w:themeShade="80"/>
        </w:rPr>
        <w:t></w:t>
      </w:r>
      <w:r w:rsidRPr="000D62C4">
        <w:rPr>
          <w:rFonts w:ascii="Webdings" w:hAnsi="Webdings"/>
          <w:color w:val="808080" w:themeColor="background1" w:themeShade="80"/>
        </w:rPr>
        <w:tab/>
      </w:r>
      <w:proofErr w:type="spellStart"/>
      <w:r>
        <w:rPr>
          <w:color w:val="808080" w:themeColor="background1" w:themeShade="80"/>
        </w:rPr>
        <w:t>Cine</w:t>
      </w:r>
      <w:proofErr w:type="spellEnd"/>
      <w:r>
        <w:rPr>
          <w:color w:val="808080" w:themeColor="background1" w:themeShade="80"/>
        </w:rPr>
        <w:t xml:space="preserve"> Club</w:t>
      </w:r>
    </w:p>
    <w:p w14:paraId="202A211F" w14:textId="77777777" w:rsidR="006A2B3A" w:rsidRPr="000D62C4" w:rsidRDefault="006A2B3A" w:rsidP="000D62C4">
      <w:pPr>
        <w:tabs>
          <w:tab w:val="left" w:pos="284"/>
        </w:tabs>
        <w:jc w:val="both"/>
        <w:rPr>
          <w:color w:val="808080" w:themeColor="background1" w:themeShade="80"/>
        </w:rPr>
      </w:pPr>
    </w:p>
    <w:p w14:paraId="6B65576E" w14:textId="77777777" w:rsidR="000D62C4" w:rsidRDefault="000D62C4" w:rsidP="00845D58">
      <w:pPr>
        <w:tabs>
          <w:tab w:val="left" w:pos="284"/>
        </w:tabs>
        <w:spacing w:after="0"/>
        <w:ind w:left="284" w:hanging="284"/>
        <w:jc w:val="both"/>
        <w:rPr>
          <w:rFonts w:ascii="Webdings" w:hAnsi="Webdings"/>
          <w:color w:val="2F5496" w:themeColor="accent1" w:themeShade="BF"/>
        </w:rPr>
      </w:pPr>
    </w:p>
    <w:p w14:paraId="29D80ED9" w14:textId="77777777" w:rsidR="000D62C4" w:rsidRPr="000D62C4" w:rsidRDefault="000D62C4" w:rsidP="000D62C4">
      <w:pPr>
        <w:tabs>
          <w:tab w:val="left" w:pos="284"/>
        </w:tabs>
        <w:ind w:left="284" w:hanging="284"/>
        <w:jc w:val="both"/>
        <w:rPr>
          <w:b/>
          <w:sz w:val="28"/>
          <w:szCs w:val="28"/>
          <w:u w:val="single"/>
        </w:rPr>
      </w:pPr>
      <w:r w:rsidRPr="000D62C4">
        <w:rPr>
          <w:b/>
          <w:sz w:val="28"/>
          <w:szCs w:val="28"/>
          <w:u w:val="single"/>
        </w:rPr>
        <w:t>Répartition des tâches</w:t>
      </w:r>
    </w:p>
    <w:p w14:paraId="60BE6648" w14:textId="77777777" w:rsidR="005016CE" w:rsidRDefault="00114A6E" w:rsidP="00845D58">
      <w:pPr>
        <w:tabs>
          <w:tab w:val="left" w:pos="284"/>
        </w:tabs>
        <w:spacing w:after="0"/>
        <w:ind w:left="284" w:hanging="284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rPr>
          <w:rFonts w:ascii="Webdings" w:hAnsi="Webdings"/>
        </w:rPr>
        <w:tab/>
      </w:r>
      <w:r w:rsidR="00575341">
        <w:t>C</w:t>
      </w:r>
      <w:r w:rsidR="00F41BAE">
        <w:t>réation des documents supports</w:t>
      </w:r>
      <w:r w:rsidR="005016CE">
        <w:t> </w:t>
      </w:r>
      <w:r w:rsidR="00575341">
        <w:t>(</w:t>
      </w:r>
      <w:r w:rsidR="00492277">
        <w:t>formulaire d’inscription, autorisation parentale et règlement</w:t>
      </w:r>
      <w:r w:rsidR="00575341">
        <w:t>), renseignement du public</w:t>
      </w:r>
      <w:r w:rsidR="00845D58">
        <w:t xml:space="preserve">, </w:t>
      </w:r>
      <w:r w:rsidR="00575341">
        <w:t>enregistrement des inscriptions</w:t>
      </w:r>
      <w:r w:rsidR="00845D58">
        <w:t xml:space="preserve"> et transmission des don</w:t>
      </w:r>
      <w:r w:rsidR="000D62C4">
        <w:t>n</w:t>
      </w:r>
      <w:r w:rsidR="00845D58">
        <w:t>ées aux équipes de l’Espace de Loisirs Jeunesse et de la Mission Locale Est 06</w:t>
      </w:r>
      <w:r w:rsidR="00575341">
        <w:t xml:space="preserve"> &gt; </w:t>
      </w:r>
      <w:r w:rsidR="00575341" w:rsidRPr="00575341">
        <w:rPr>
          <w:color w:val="2F5496" w:themeColor="accent1" w:themeShade="BF"/>
        </w:rPr>
        <w:t>Service Animation et vie associative</w:t>
      </w:r>
      <w:r w:rsidR="005016CE">
        <w:t xml:space="preserve"> ; </w:t>
      </w:r>
    </w:p>
    <w:p w14:paraId="0366D4FE" w14:textId="77777777" w:rsidR="005016CE" w:rsidRDefault="00114A6E" w:rsidP="00114A6E">
      <w:pPr>
        <w:tabs>
          <w:tab w:val="left" w:pos="284"/>
        </w:tabs>
        <w:spacing w:after="0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tab/>
      </w:r>
      <w:r w:rsidR="00575341">
        <w:t>C</w:t>
      </w:r>
      <w:r w:rsidR="005016CE">
        <w:t>réation des supports de communication</w:t>
      </w:r>
      <w:r w:rsidR="00575341">
        <w:t xml:space="preserve"> et diffusion du concours &gt; </w:t>
      </w:r>
      <w:r w:rsidR="00575341" w:rsidRPr="00575341">
        <w:rPr>
          <w:color w:val="2F5496" w:themeColor="accent1" w:themeShade="BF"/>
        </w:rPr>
        <w:t xml:space="preserve">Service Communication </w:t>
      </w:r>
      <w:r w:rsidR="005016CE">
        <w:t>;</w:t>
      </w:r>
    </w:p>
    <w:p w14:paraId="1B05B8EA" w14:textId="77777777" w:rsidR="00500FF5" w:rsidRDefault="00114A6E" w:rsidP="00114A6E">
      <w:pPr>
        <w:tabs>
          <w:tab w:val="left" w:pos="284"/>
        </w:tabs>
        <w:spacing w:after="0"/>
        <w:ind w:left="284" w:hanging="284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tab/>
      </w:r>
      <w:r w:rsidR="00575341">
        <w:t>A</w:t>
      </w:r>
      <w:r w:rsidR="00500FF5">
        <w:t xml:space="preserve">ccompagnement des publics à la réalisation de </w:t>
      </w:r>
      <w:proofErr w:type="spellStart"/>
      <w:r w:rsidR="00500FF5">
        <w:t>cours-métrages</w:t>
      </w:r>
      <w:proofErr w:type="spellEnd"/>
      <w:r w:rsidR="00500FF5">
        <w:t xml:space="preserve"> et au montage vidéo</w:t>
      </w:r>
      <w:r w:rsidR="00575341">
        <w:t xml:space="preserve"> &gt; </w:t>
      </w:r>
      <w:r w:rsidR="00575341" w:rsidRPr="00114A6E">
        <w:rPr>
          <w:color w:val="2F5496" w:themeColor="accent1" w:themeShade="BF"/>
        </w:rPr>
        <w:t>SICAS/E</w:t>
      </w:r>
      <w:r w:rsidR="00845D58">
        <w:rPr>
          <w:color w:val="2F5496" w:themeColor="accent1" w:themeShade="BF"/>
        </w:rPr>
        <w:t>space de Loisirs Jeunesse</w:t>
      </w:r>
      <w:r w:rsidR="00575341" w:rsidRPr="00114A6E">
        <w:rPr>
          <w:color w:val="2F5496" w:themeColor="accent1" w:themeShade="BF"/>
        </w:rPr>
        <w:t>/Mission Locales Est 06</w:t>
      </w:r>
      <w:r w:rsidR="00806599" w:rsidRPr="00114A6E">
        <w:rPr>
          <w:color w:val="2F5496" w:themeColor="accent1" w:themeShade="BF"/>
        </w:rPr>
        <w:t> </w:t>
      </w:r>
      <w:r w:rsidR="00806599">
        <w:t>;</w:t>
      </w:r>
    </w:p>
    <w:p w14:paraId="4593BC07" w14:textId="77777777" w:rsidR="005016CE" w:rsidRDefault="00114A6E" w:rsidP="00114A6E">
      <w:pPr>
        <w:tabs>
          <w:tab w:val="left" w:pos="284"/>
        </w:tabs>
        <w:spacing w:after="0"/>
        <w:ind w:left="284" w:hanging="284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tab/>
      </w:r>
      <w:r w:rsidR="00575341">
        <w:t>C</w:t>
      </w:r>
      <w:r w:rsidR="005016CE">
        <w:t>o</w:t>
      </w:r>
      <w:r w:rsidR="004935C4">
        <w:t xml:space="preserve">mposition </w:t>
      </w:r>
      <w:r w:rsidR="005016CE">
        <w:t>du jury</w:t>
      </w:r>
      <w:r w:rsidR="004935C4">
        <w:t xml:space="preserve"> et de son calendrier de réunions</w:t>
      </w:r>
      <w:r w:rsidR="009361EA">
        <w:t>, définition des récompenses</w:t>
      </w:r>
      <w:r>
        <w:t xml:space="preserve"> du concours &gt; </w:t>
      </w:r>
      <w:r w:rsidRPr="00114A6E">
        <w:rPr>
          <w:color w:val="2F5496" w:themeColor="accent1" w:themeShade="BF"/>
        </w:rPr>
        <w:t>Direction Pôle Education Culture</w:t>
      </w:r>
      <w:r w:rsidR="009361EA">
        <w:t> ;</w:t>
      </w:r>
    </w:p>
    <w:p w14:paraId="4FA13C46" w14:textId="58BA4822" w:rsidR="00845D58" w:rsidRDefault="00845D58" w:rsidP="00114A6E">
      <w:pPr>
        <w:tabs>
          <w:tab w:val="left" w:pos="284"/>
        </w:tabs>
        <w:spacing w:after="0"/>
        <w:ind w:left="284" w:hanging="284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tab/>
        <w:t xml:space="preserve">Achat des récompenses offertes aux lauréats &gt; </w:t>
      </w:r>
      <w:r w:rsidR="005453FC">
        <w:rPr>
          <w:color w:val="2F5496" w:themeColor="accent1" w:themeShade="BF"/>
        </w:rPr>
        <w:t xml:space="preserve">CCAS et </w:t>
      </w:r>
      <w:r w:rsidR="005453FC" w:rsidRPr="005453FC">
        <w:rPr>
          <w:color w:val="2F5496" w:themeColor="accent1" w:themeShade="BF"/>
        </w:rPr>
        <w:t>Service Animation et vie associative</w:t>
      </w:r>
    </w:p>
    <w:p w14:paraId="77921A33" w14:textId="77777777" w:rsidR="004935C4" w:rsidRDefault="00114A6E" w:rsidP="00114A6E">
      <w:pPr>
        <w:tabs>
          <w:tab w:val="left" w:pos="284"/>
        </w:tabs>
        <w:spacing w:after="0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tab/>
      </w:r>
      <w:r w:rsidR="00575341">
        <w:t>O</w:t>
      </w:r>
      <w:r w:rsidR="004935C4">
        <w:t>rganisation technique de la pr</w:t>
      </w:r>
      <w:r w:rsidR="00500FF5">
        <w:t>ojection</w:t>
      </w:r>
      <w:r w:rsidR="004935C4">
        <w:t xml:space="preserve"> des courts-métrages et accueil du public</w:t>
      </w:r>
      <w:r>
        <w:t xml:space="preserve"> &gt; </w:t>
      </w:r>
      <w:r w:rsidRPr="00114A6E">
        <w:rPr>
          <w:color w:val="2F5496" w:themeColor="accent1" w:themeShade="BF"/>
        </w:rPr>
        <w:t>Service Culturel</w:t>
      </w:r>
      <w:r w:rsidR="009361EA" w:rsidRPr="00114A6E">
        <w:rPr>
          <w:color w:val="2F5496" w:themeColor="accent1" w:themeShade="BF"/>
        </w:rPr>
        <w:t> </w:t>
      </w:r>
      <w:r w:rsidR="009361EA">
        <w:t>;</w:t>
      </w:r>
    </w:p>
    <w:p w14:paraId="3B040F63" w14:textId="77777777" w:rsidR="00154225" w:rsidRDefault="00114A6E" w:rsidP="00114A6E">
      <w:pPr>
        <w:tabs>
          <w:tab w:val="left" w:pos="284"/>
        </w:tabs>
        <w:ind w:left="284" w:hanging="284"/>
        <w:jc w:val="both"/>
      </w:pPr>
      <w:r w:rsidRPr="00114A6E">
        <w:rPr>
          <w:rFonts w:ascii="Webdings" w:hAnsi="Webdings"/>
          <w:color w:val="2F5496" w:themeColor="accent1" w:themeShade="BF"/>
        </w:rPr>
        <w:t></w:t>
      </w:r>
      <w:r>
        <w:tab/>
        <w:t>C</w:t>
      </w:r>
      <w:r w:rsidR="009361EA">
        <w:t xml:space="preserve">érémonie </w:t>
      </w:r>
      <w:r w:rsidR="009004C0">
        <w:t>protocolaire</w:t>
      </w:r>
      <w:r w:rsidR="004935C4">
        <w:t xml:space="preserve">, distribution des </w:t>
      </w:r>
      <w:r w:rsidR="009004C0">
        <w:t>prix</w:t>
      </w:r>
      <w:r>
        <w:t xml:space="preserve"> &gt; </w:t>
      </w:r>
      <w:r w:rsidRPr="00114A6E">
        <w:rPr>
          <w:color w:val="2F5496" w:themeColor="accent1" w:themeShade="BF"/>
        </w:rPr>
        <w:t>Cabinet du Maire</w:t>
      </w:r>
      <w:r w:rsidR="009004C0">
        <w:rPr>
          <w:color w:val="2F5496" w:themeColor="accent1" w:themeShade="BF"/>
        </w:rPr>
        <w:t xml:space="preserve"> / Service Protocole</w:t>
      </w:r>
      <w:r w:rsidR="009361EA">
        <w:t>.</w:t>
      </w:r>
    </w:p>
    <w:p w14:paraId="25CF225B" w14:textId="77777777" w:rsidR="009004C0" w:rsidRPr="00CE511F" w:rsidRDefault="009004C0" w:rsidP="009004C0">
      <w:pPr>
        <w:tabs>
          <w:tab w:val="left" w:pos="284"/>
        </w:tabs>
        <w:spacing w:after="0"/>
        <w:ind w:left="284" w:hanging="284"/>
        <w:jc w:val="both"/>
      </w:pPr>
    </w:p>
    <w:p w14:paraId="1665CB49" w14:textId="77777777" w:rsidR="000D62C4" w:rsidRPr="000D62C4" w:rsidRDefault="000D62C4" w:rsidP="000D62C4">
      <w:pPr>
        <w:jc w:val="both"/>
        <w:rPr>
          <w:b/>
          <w:sz w:val="28"/>
          <w:szCs w:val="28"/>
          <w:u w:val="single"/>
        </w:rPr>
      </w:pPr>
      <w:r w:rsidRPr="000D62C4">
        <w:rPr>
          <w:b/>
          <w:sz w:val="28"/>
          <w:szCs w:val="28"/>
          <w:u w:val="single"/>
        </w:rPr>
        <w:t>Budget</w:t>
      </w:r>
    </w:p>
    <w:p w14:paraId="71D13BD0" w14:textId="50781D6B" w:rsidR="005453FC" w:rsidRPr="006A2B3A" w:rsidRDefault="005453FC" w:rsidP="005453FC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6A2B3A">
        <w:rPr>
          <w:b/>
        </w:rPr>
        <w:t>LA COMMUNE prend en charge les trophées pour les lauréats ;</w:t>
      </w:r>
    </w:p>
    <w:p w14:paraId="02F0A1F6" w14:textId="758A657C" w:rsidR="005453FC" w:rsidRDefault="005453FC" w:rsidP="005453FC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6A2B3A">
        <w:rPr>
          <w:b/>
        </w:rPr>
        <w:t xml:space="preserve">LE CCAS prend en charge l’achat de cartes cadeaux pour un montant de </w:t>
      </w:r>
      <w:r w:rsidR="00255B48">
        <w:rPr>
          <w:b/>
        </w:rPr>
        <w:t>2</w:t>
      </w:r>
      <w:r w:rsidRPr="006A2B3A">
        <w:rPr>
          <w:b/>
        </w:rPr>
        <w:t>00</w:t>
      </w:r>
      <w:r w:rsidR="00255B48" w:rsidRPr="006A2B3A">
        <w:rPr>
          <w:b/>
        </w:rPr>
        <w:t>€</w:t>
      </w:r>
      <w:r w:rsidRPr="006A2B3A">
        <w:rPr>
          <w:b/>
        </w:rPr>
        <w:t xml:space="preserve"> (</w:t>
      </w:r>
      <w:r w:rsidR="00255B48">
        <w:rPr>
          <w:b/>
        </w:rPr>
        <w:t>deux</w:t>
      </w:r>
      <w:r w:rsidRPr="006A2B3A">
        <w:rPr>
          <w:b/>
        </w:rPr>
        <w:t xml:space="preserve"> cents euros) ;</w:t>
      </w:r>
    </w:p>
    <w:p w14:paraId="49A001D9" w14:textId="2A3B1E1B" w:rsidR="00255B48" w:rsidRPr="006A2B3A" w:rsidRDefault="00255B48" w:rsidP="005453FC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L’UCAB prend en charge l’achat de carte cadeaux pour un montant de 100</w:t>
      </w:r>
      <w:r w:rsidRPr="006A2B3A">
        <w:rPr>
          <w:b/>
        </w:rPr>
        <w:t>€</w:t>
      </w:r>
      <w:r>
        <w:rPr>
          <w:b/>
        </w:rPr>
        <w:t xml:space="preserve"> (cent euros) ;</w:t>
      </w:r>
    </w:p>
    <w:p w14:paraId="2A69F869" w14:textId="01CAD2E5" w:rsidR="006E593E" w:rsidRPr="006A2B3A" w:rsidRDefault="005453FC" w:rsidP="005453FC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6A2B3A">
        <w:rPr>
          <w:b/>
        </w:rPr>
        <w:t xml:space="preserve">LA MISSION LOCALE prend en charge l’achat </w:t>
      </w:r>
      <w:r w:rsidR="00B7187E" w:rsidRPr="006A2B3A">
        <w:rPr>
          <w:b/>
        </w:rPr>
        <w:t xml:space="preserve">des </w:t>
      </w:r>
      <w:r w:rsidRPr="006A2B3A">
        <w:rPr>
          <w:b/>
        </w:rPr>
        <w:t xml:space="preserve">cartes cadeaux pour un montant de </w:t>
      </w:r>
      <w:r w:rsidR="00255B48">
        <w:rPr>
          <w:b/>
        </w:rPr>
        <w:t>4</w:t>
      </w:r>
      <w:r w:rsidRPr="006A2B3A">
        <w:rPr>
          <w:b/>
        </w:rPr>
        <w:t>00€ (</w:t>
      </w:r>
      <w:r w:rsidR="00255B48">
        <w:rPr>
          <w:b/>
        </w:rPr>
        <w:t>quatre</w:t>
      </w:r>
      <w:r w:rsidRPr="006A2B3A">
        <w:rPr>
          <w:b/>
        </w:rPr>
        <w:t xml:space="preserve"> cents euros).</w:t>
      </w:r>
    </w:p>
    <w:p w14:paraId="3E6B8EAA" w14:textId="77777777" w:rsidR="009004C0" w:rsidRDefault="009004C0" w:rsidP="004935C4">
      <w:pPr>
        <w:spacing w:after="0"/>
        <w:jc w:val="both"/>
        <w:rPr>
          <w:b/>
        </w:rPr>
      </w:pPr>
    </w:p>
    <w:p w14:paraId="382D69A6" w14:textId="77777777" w:rsidR="006A2B3A" w:rsidRDefault="006A2B3A" w:rsidP="00500FF5">
      <w:pPr>
        <w:jc w:val="both"/>
        <w:rPr>
          <w:b/>
          <w:color w:val="2E74B5" w:themeColor="accent5" w:themeShade="BF"/>
          <w:sz w:val="36"/>
          <w:szCs w:val="36"/>
        </w:rPr>
      </w:pPr>
    </w:p>
    <w:p w14:paraId="3F4CE447" w14:textId="59A20883" w:rsidR="00154225" w:rsidRPr="00845D58" w:rsidRDefault="00154225" w:rsidP="00500FF5">
      <w:pPr>
        <w:jc w:val="both"/>
        <w:rPr>
          <w:b/>
          <w:color w:val="2E74B5" w:themeColor="accent5" w:themeShade="BF"/>
          <w:sz w:val="36"/>
          <w:szCs w:val="36"/>
        </w:rPr>
      </w:pPr>
      <w:r w:rsidRPr="00845D58">
        <w:rPr>
          <w:b/>
          <w:color w:val="2E74B5" w:themeColor="accent5" w:themeShade="BF"/>
          <w:sz w:val="36"/>
          <w:szCs w:val="36"/>
        </w:rPr>
        <w:t>Calendrier</w:t>
      </w:r>
    </w:p>
    <w:p w14:paraId="3CF6182A" w14:textId="5B0B3CE5" w:rsidR="005453FC" w:rsidRPr="00255B48" w:rsidRDefault="00255B48" w:rsidP="005453FC">
      <w:pPr>
        <w:pStyle w:val="Paragraphedeliste"/>
        <w:numPr>
          <w:ilvl w:val="0"/>
          <w:numId w:val="3"/>
        </w:numPr>
        <w:tabs>
          <w:tab w:val="left" w:pos="142"/>
        </w:tabs>
        <w:spacing w:after="0"/>
        <w:jc w:val="both"/>
      </w:pPr>
      <w:bookmarkStart w:id="1" w:name="_Hlk142051319"/>
      <w:r>
        <w:rPr>
          <w:b/>
        </w:rPr>
        <w:t>30</w:t>
      </w:r>
      <w:r w:rsidR="00AE72A8" w:rsidRPr="00255B48">
        <w:rPr>
          <w:b/>
        </w:rPr>
        <w:t xml:space="preserve"> </w:t>
      </w:r>
      <w:r w:rsidR="005453FC" w:rsidRPr="00255B48">
        <w:rPr>
          <w:b/>
        </w:rPr>
        <w:t>juin</w:t>
      </w:r>
      <w:r w:rsidR="00B612B9" w:rsidRPr="00255B48">
        <w:rPr>
          <w:b/>
        </w:rPr>
        <w:t xml:space="preserve"> </w:t>
      </w:r>
      <w:r w:rsidR="007714BC" w:rsidRPr="00255B48">
        <w:rPr>
          <w:b/>
        </w:rPr>
        <w:t xml:space="preserve">2025 </w:t>
      </w:r>
      <w:r w:rsidR="00154225" w:rsidRPr="00255B48">
        <w:rPr>
          <w:b/>
        </w:rPr>
        <w:t xml:space="preserve">:  </w:t>
      </w:r>
      <w:r w:rsidR="00AE72A8" w:rsidRPr="00255B48">
        <w:t>valida</w:t>
      </w:r>
      <w:bookmarkEnd w:id="1"/>
      <w:r w:rsidR="00D84882" w:rsidRPr="00255B48">
        <w:t>tion des documents supports</w:t>
      </w:r>
      <w:r w:rsidR="0055056B" w:rsidRPr="00255B48">
        <w:t xml:space="preserve"> du concours</w:t>
      </w:r>
      <w:r w:rsidR="005453FC" w:rsidRPr="00255B48">
        <w:t xml:space="preserve"> + vote au CCAS et CM </w:t>
      </w:r>
      <w:r>
        <w:t>juillet</w:t>
      </w:r>
    </w:p>
    <w:p w14:paraId="15EDEECE" w14:textId="487C57EC" w:rsidR="005453FC" w:rsidRPr="00255B48" w:rsidRDefault="00255B48" w:rsidP="009262C6">
      <w:pPr>
        <w:pStyle w:val="Paragraphedeliste"/>
        <w:numPr>
          <w:ilvl w:val="0"/>
          <w:numId w:val="3"/>
        </w:numPr>
        <w:tabs>
          <w:tab w:val="left" w:pos="142"/>
        </w:tabs>
        <w:spacing w:after="0"/>
        <w:jc w:val="both"/>
      </w:pPr>
      <w:r>
        <w:rPr>
          <w:b/>
        </w:rPr>
        <w:t>15 au 30</w:t>
      </w:r>
      <w:r w:rsidR="005453FC" w:rsidRPr="00255B48">
        <w:rPr>
          <w:b/>
        </w:rPr>
        <w:t xml:space="preserve"> </w:t>
      </w:r>
      <w:proofErr w:type="gramStart"/>
      <w:r w:rsidR="005453FC" w:rsidRPr="00255B48">
        <w:rPr>
          <w:b/>
        </w:rPr>
        <w:t>juin</w:t>
      </w:r>
      <w:r w:rsidR="00B7187E" w:rsidRPr="00255B48">
        <w:t>:</w:t>
      </w:r>
      <w:proofErr w:type="gramEnd"/>
      <w:r w:rsidR="00B7187E" w:rsidRPr="00255B48">
        <w:t xml:space="preserve"> </w:t>
      </w:r>
      <w:proofErr w:type="spellStart"/>
      <w:r w:rsidR="00B7187E" w:rsidRPr="00255B48">
        <w:t>creation</w:t>
      </w:r>
      <w:proofErr w:type="spellEnd"/>
      <w:r w:rsidR="00B7187E" w:rsidRPr="00255B48">
        <w:t xml:space="preserve"> visuel et validation </w:t>
      </w:r>
    </w:p>
    <w:p w14:paraId="024D8CC5" w14:textId="6584E673" w:rsidR="009262C6" w:rsidRPr="00255B48" w:rsidRDefault="00255B48" w:rsidP="00B7187E">
      <w:pPr>
        <w:pStyle w:val="Paragraphedeliste"/>
        <w:numPr>
          <w:ilvl w:val="0"/>
          <w:numId w:val="3"/>
        </w:numPr>
      </w:pPr>
      <w:r>
        <w:rPr>
          <w:b/>
        </w:rPr>
        <w:t>1er</w:t>
      </w:r>
      <w:r w:rsidR="007714BC" w:rsidRPr="00255B48">
        <w:rPr>
          <w:b/>
        </w:rPr>
        <w:t xml:space="preserve"> juillet</w:t>
      </w:r>
      <w:r w:rsidR="005453FC" w:rsidRPr="00255B48">
        <w:rPr>
          <w:b/>
        </w:rPr>
        <w:t xml:space="preserve"> / </w:t>
      </w:r>
      <w:r>
        <w:rPr>
          <w:b/>
        </w:rPr>
        <w:t>22</w:t>
      </w:r>
      <w:r w:rsidR="005453FC" w:rsidRPr="00255B48">
        <w:rPr>
          <w:b/>
        </w:rPr>
        <w:t xml:space="preserve"> </w:t>
      </w:r>
      <w:r>
        <w:rPr>
          <w:b/>
        </w:rPr>
        <w:t xml:space="preserve">septembre </w:t>
      </w:r>
      <w:r w:rsidR="009262C6" w:rsidRPr="00255B48">
        <w:rPr>
          <w:b/>
        </w:rPr>
        <w:t xml:space="preserve">:  </w:t>
      </w:r>
      <w:r w:rsidR="009262C6" w:rsidRPr="00255B48">
        <w:t xml:space="preserve">diffusion </w:t>
      </w:r>
      <w:r w:rsidR="00B7187E" w:rsidRPr="00255B48">
        <w:t xml:space="preserve">COM </w:t>
      </w:r>
      <w:r w:rsidR="009262C6" w:rsidRPr="00255B48">
        <w:t xml:space="preserve">du concours </w:t>
      </w:r>
      <w:r w:rsidR="00B7187E" w:rsidRPr="00255B48">
        <w:t>pendant festival des arts urbains + renseignement/traitement/enregistrement des inscriptions</w:t>
      </w:r>
    </w:p>
    <w:p w14:paraId="741E1530" w14:textId="5E10DF9F" w:rsidR="00D84882" w:rsidRPr="00255B48" w:rsidRDefault="00B7187E" w:rsidP="005453FC">
      <w:pPr>
        <w:pStyle w:val="Paragraphedeliste"/>
        <w:numPr>
          <w:ilvl w:val="0"/>
          <w:numId w:val="3"/>
        </w:numPr>
        <w:tabs>
          <w:tab w:val="left" w:pos="142"/>
        </w:tabs>
        <w:spacing w:after="0"/>
        <w:jc w:val="both"/>
      </w:pPr>
      <w:r w:rsidRPr="00255B48">
        <w:rPr>
          <w:b/>
        </w:rPr>
        <w:t>8</w:t>
      </w:r>
      <w:r w:rsidR="009262C6" w:rsidRPr="00255B48">
        <w:rPr>
          <w:b/>
        </w:rPr>
        <w:t xml:space="preserve"> </w:t>
      </w:r>
      <w:r w:rsidRPr="00255B48">
        <w:rPr>
          <w:b/>
        </w:rPr>
        <w:t xml:space="preserve">juillet </w:t>
      </w:r>
      <w:r w:rsidR="00D84882" w:rsidRPr="00255B48">
        <w:rPr>
          <w:b/>
        </w:rPr>
        <w:t>-</w:t>
      </w:r>
      <w:r w:rsidR="00B612B9" w:rsidRPr="00255B48">
        <w:rPr>
          <w:b/>
        </w:rPr>
        <w:t xml:space="preserve"> </w:t>
      </w:r>
      <w:r w:rsidR="00255B48">
        <w:rPr>
          <w:b/>
        </w:rPr>
        <w:t>2</w:t>
      </w:r>
      <w:r w:rsidR="007714BC" w:rsidRPr="00255B48">
        <w:rPr>
          <w:b/>
        </w:rPr>
        <w:t>0</w:t>
      </w:r>
      <w:r w:rsidRPr="00255B48">
        <w:rPr>
          <w:b/>
        </w:rPr>
        <w:t xml:space="preserve"> </w:t>
      </w:r>
      <w:r w:rsidR="007714BC" w:rsidRPr="00255B48">
        <w:rPr>
          <w:b/>
        </w:rPr>
        <w:t>septembre</w:t>
      </w:r>
      <w:r w:rsidR="00D84882" w:rsidRPr="00255B48">
        <w:rPr>
          <w:b/>
        </w:rPr>
        <w:t> :</w:t>
      </w:r>
      <w:r w:rsidR="00D84882" w:rsidRPr="00255B48">
        <w:t xml:space="preserve"> </w:t>
      </w:r>
      <w:r w:rsidRPr="00255B48">
        <w:t xml:space="preserve">Ateliers à organiser </w:t>
      </w:r>
    </w:p>
    <w:p w14:paraId="01533564" w14:textId="00C9A30B" w:rsidR="00D84882" w:rsidRPr="00255B48" w:rsidRDefault="00255B48" w:rsidP="005453FC">
      <w:pPr>
        <w:pStyle w:val="Paragraphedeliste"/>
        <w:numPr>
          <w:ilvl w:val="0"/>
          <w:numId w:val="3"/>
        </w:numPr>
        <w:tabs>
          <w:tab w:val="left" w:pos="142"/>
        </w:tabs>
        <w:spacing w:after="0"/>
        <w:jc w:val="both"/>
      </w:pPr>
      <w:r>
        <w:rPr>
          <w:b/>
        </w:rPr>
        <w:t>22</w:t>
      </w:r>
      <w:r w:rsidR="00B612B9" w:rsidRPr="00255B48">
        <w:rPr>
          <w:b/>
        </w:rPr>
        <w:t xml:space="preserve"> septembre</w:t>
      </w:r>
      <w:r w:rsidR="00D84882" w:rsidRPr="00255B48">
        <w:rPr>
          <w:b/>
        </w:rPr>
        <w:t xml:space="preserve"> 202</w:t>
      </w:r>
      <w:r w:rsidR="007714BC" w:rsidRPr="00255B48">
        <w:rPr>
          <w:b/>
        </w:rPr>
        <w:t>5</w:t>
      </w:r>
      <w:r w:rsidR="00D84882" w:rsidRPr="00255B48">
        <w:rPr>
          <w:b/>
        </w:rPr>
        <w:t xml:space="preserve"> : </w:t>
      </w:r>
      <w:r w:rsidR="00D84882" w:rsidRPr="00255B48">
        <w:t>date limite pour la réception des fichiers vidéo</w:t>
      </w:r>
    </w:p>
    <w:p w14:paraId="7E066FAB" w14:textId="19208503" w:rsidR="00B7187E" w:rsidRPr="00255B48" w:rsidRDefault="009262C6" w:rsidP="00B7187E">
      <w:pPr>
        <w:pStyle w:val="Paragraphedeliste"/>
        <w:numPr>
          <w:ilvl w:val="0"/>
          <w:numId w:val="3"/>
        </w:numPr>
      </w:pPr>
      <w:r w:rsidRPr="00255B48">
        <w:rPr>
          <w:b/>
        </w:rPr>
        <w:t xml:space="preserve"> </w:t>
      </w:r>
      <w:r w:rsidR="00255B48">
        <w:rPr>
          <w:b/>
        </w:rPr>
        <w:t xml:space="preserve">10 et 11 </w:t>
      </w:r>
      <w:r w:rsidRPr="00255B48">
        <w:rPr>
          <w:b/>
        </w:rPr>
        <w:t>octobre 202</w:t>
      </w:r>
      <w:r w:rsidR="007714BC" w:rsidRPr="00255B48">
        <w:rPr>
          <w:b/>
        </w:rPr>
        <w:t>5</w:t>
      </w:r>
      <w:r w:rsidRPr="00255B48">
        <w:rPr>
          <w:b/>
        </w:rPr>
        <w:t xml:space="preserve"> : </w:t>
      </w:r>
      <w:r w:rsidRPr="00255B48">
        <w:t>délibération du jury du concours</w:t>
      </w:r>
      <w:r w:rsidR="00B7187E" w:rsidRPr="00255B48">
        <w:t xml:space="preserve"> + projection des courts-métrages récompensés</w:t>
      </w:r>
    </w:p>
    <w:p w14:paraId="72CC8399" w14:textId="6DF36887" w:rsidR="009004C0" w:rsidRPr="00154225" w:rsidRDefault="009004C0" w:rsidP="009262C6">
      <w:pPr>
        <w:tabs>
          <w:tab w:val="left" w:pos="142"/>
        </w:tabs>
        <w:spacing w:after="0"/>
        <w:jc w:val="both"/>
        <w:rPr>
          <w:b/>
        </w:rPr>
      </w:pPr>
    </w:p>
    <w:sectPr w:rsidR="009004C0" w:rsidRPr="0015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41B6"/>
    <w:multiLevelType w:val="hybridMultilevel"/>
    <w:tmpl w:val="57D63EDE"/>
    <w:lvl w:ilvl="0" w:tplc="55EEF95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2E74B5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0137D"/>
    <w:multiLevelType w:val="hybridMultilevel"/>
    <w:tmpl w:val="CF00D9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62865"/>
    <w:multiLevelType w:val="hybridMultilevel"/>
    <w:tmpl w:val="DF2E6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366FA"/>
    <w:multiLevelType w:val="hybridMultilevel"/>
    <w:tmpl w:val="98849F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F3"/>
    <w:rsid w:val="000D62C4"/>
    <w:rsid w:val="00114A6E"/>
    <w:rsid w:val="00122A76"/>
    <w:rsid w:val="00134B0C"/>
    <w:rsid w:val="00154225"/>
    <w:rsid w:val="00187F71"/>
    <w:rsid w:val="001D6E18"/>
    <w:rsid w:val="00255B48"/>
    <w:rsid w:val="002A2356"/>
    <w:rsid w:val="002B660B"/>
    <w:rsid w:val="003057F6"/>
    <w:rsid w:val="00431E1F"/>
    <w:rsid w:val="0044755C"/>
    <w:rsid w:val="00492277"/>
    <w:rsid w:val="004935C4"/>
    <w:rsid w:val="00500FF5"/>
    <w:rsid w:val="005016CE"/>
    <w:rsid w:val="005453FC"/>
    <w:rsid w:val="0055056B"/>
    <w:rsid w:val="00575341"/>
    <w:rsid w:val="00685854"/>
    <w:rsid w:val="006A2B3A"/>
    <w:rsid w:val="006E593E"/>
    <w:rsid w:val="00712F3C"/>
    <w:rsid w:val="00746D68"/>
    <w:rsid w:val="007714BC"/>
    <w:rsid w:val="007E1A7C"/>
    <w:rsid w:val="00800B11"/>
    <w:rsid w:val="00806599"/>
    <w:rsid w:val="00845D58"/>
    <w:rsid w:val="008546C5"/>
    <w:rsid w:val="009004C0"/>
    <w:rsid w:val="009262C6"/>
    <w:rsid w:val="009361EA"/>
    <w:rsid w:val="00943537"/>
    <w:rsid w:val="00996937"/>
    <w:rsid w:val="00A2445D"/>
    <w:rsid w:val="00AE71A5"/>
    <w:rsid w:val="00AE72A8"/>
    <w:rsid w:val="00B612B9"/>
    <w:rsid w:val="00B7187E"/>
    <w:rsid w:val="00B95265"/>
    <w:rsid w:val="00BA67C6"/>
    <w:rsid w:val="00BD4A0D"/>
    <w:rsid w:val="00BE0F4D"/>
    <w:rsid w:val="00CE511F"/>
    <w:rsid w:val="00D0203C"/>
    <w:rsid w:val="00D46863"/>
    <w:rsid w:val="00D558EB"/>
    <w:rsid w:val="00D84882"/>
    <w:rsid w:val="00DC316A"/>
    <w:rsid w:val="00E76089"/>
    <w:rsid w:val="00F05529"/>
    <w:rsid w:val="00F321F3"/>
    <w:rsid w:val="00F41BAE"/>
    <w:rsid w:val="00FA396E"/>
    <w:rsid w:val="00FB1899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257F"/>
  <w15:chartTrackingRefBased/>
  <w15:docId w15:val="{B7A1F994-360A-4E2A-BF9B-62A0AC9C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1B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1BA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4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lledebeausol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GAFFOGLIO</dc:creator>
  <cp:keywords/>
  <dc:description/>
  <cp:lastModifiedBy>Assia DJERRAI</cp:lastModifiedBy>
  <cp:revision>4</cp:revision>
  <dcterms:created xsi:type="dcterms:W3CDTF">2025-06-03T14:48:00Z</dcterms:created>
  <dcterms:modified xsi:type="dcterms:W3CDTF">2025-07-08T17:15:00Z</dcterms:modified>
</cp:coreProperties>
</file>